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C5D9C0">
      <w:pPr>
        <w:widowControl/>
        <w:numPr>
          <w:ilvl w:val="-1"/>
          <w:numId w:val="0"/>
        </w:numPr>
        <w:spacing w:after="0" w:line="240" w:lineRule="atLeast"/>
        <w:ind w:left="0" w:firstLine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u w:val="none"/>
          <w:lang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u w:val="none"/>
          <w:lang w:val="en-US" w:eastAsia="zh-CN" w:bidi="ar"/>
        </w:rPr>
        <w:t>附件2：</w:t>
      </w:r>
    </w:p>
    <w:p w14:paraId="14F54966">
      <w:pPr>
        <w:spacing w:line="240" w:lineRule="atLeast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u w:val="none"/>
          <w:lang w:val="en-US" w:eastAsia="zh-CN" w:bidi="ar"/>
        </w:rPr>
        <w:t>贵阳市人才发展集团有限公司</w:t>
      </w:r>
    </w:p>
    <w:p w14:paraId="36DCB51A">
      <w:pPr>
        <w:pStyle w:val="2"/>
        <w:spacing w:line="240" w:lineRule="atLeast"/>
        <w:jc w:val="center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贵阳贵安留筑系列活动项目物料及服务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u w:val="none"/>
          <w:lang w:val="en-US" w:eastAsia="zh-CN" w:bidi="ar"/>
        </w:rPr>
        <w:t>限价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清单</w:t>
      </w:r>
    </w:p>
    <w:tbl>
      <w:tblPr>
        <w:tblStyle w:val="11"/>
        <w:tblW w:w="975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648"/>
        <w:gridCol w:w="494"/>
        <w:gridCol w:w="1057"/>
        <w:gridCol w:w="1050"/>
        <w:gridCol w:w="648"/>
        <w:gridCol w:w="1331"/>
        <w:gridCol w:w="1251"/>
        <w:gridCol w:w="3271"/>
      </w:tblGrid>
      <w:tr w14:paraId="3B1CE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32B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A7A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类型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B2D7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服务内容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8A8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643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808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最高限价</w:t>
            </w:r>
          </w:p>
          <w:p w14:paraId="42558894">
            <w:pPr>
              <w:widowControl/>
              <w:jc w:val="center"/>
              <w:textAlignment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0E93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FD2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741AD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468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61A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物料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4CC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主题背景桁架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E176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主题背景桁架4m*10M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66C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AE9E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3200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36D12">
            <w:pPr>
              <w:snapToGrid w:val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5AEC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桁架，喷绘，配重</w:t>
            </w:r>
          </w:p>
        </w:tc>
      </w:tr>
      <w:tr w14:paraId="7556E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01C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BFF58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665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帐篷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6AB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3M*3M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26E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顶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78E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175B1">
            <w:pPr>
              <w:snapToGrid w:val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D3BA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伸缩帐篷，整体加配重</w:t>
            </w:r>
          </w:p>
        </w:tc>
      </w:tr>
      <w:tr w14:paraId="3A361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856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F487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30F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展位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D25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一桌三椅桌布椅套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50E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1AC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2550F">
            <w:pPr>
              <w:snapToGrid w:val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C710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供应商自有</w:t>
            </w:r>
          </w:p>
        </w:tc>
      </w:tr>
      <w:tr w14:paraId="439D3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75F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0187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E48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展架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FDD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80*200cm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930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8A8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D97DD">
            <w:pPr>
              <w:snapToGrid w:val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D414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门型易拉宝或伸缩易拉宝</w:t>
            </w:r>
          </w:p>
        </w:tc>
      </w:tr>
      <w:tr w14:paraId="37590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F85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4609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DC4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海报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113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60cm*80cm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8D6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4FD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B130D">
            <w:pPr>
              <w:snapToGrid w:val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66DD8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写真设计、KT板+写真背胶</w:t>
            </w:r>
          </w:p>
        </w:tc>
      </w:tr>
      <w:tr w14:paraId="13BA8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A13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3E4D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478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门楣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99B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180cm*0.3cm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06A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437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49486">
            <w:pPr>
              <w:snapToGrid w:val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E3FD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写真设计、KT板+写真背胶</w:t>
            </w:r>
          </w:p>
        </w:tc>
      </w:tr>
      <w:tr w14:paraId="5BE5C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10D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7255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FD3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指引地贴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FD7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86C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60B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5D44A">
            <w:pPr>
              <w:snapToGrid w:val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BE6EC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AF49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6401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571F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2C8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指引牌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16D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60*90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B02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438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60CD6D">
            <w:pPr>
              <w:snapToGrid w:val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36BC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铝合金包边、配支架</w:t>
            </w:r>
          </w:p>
        </w:tc>
      </w:tr>
      <w:tr w14:paraId="7BFFC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CB8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44E1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C48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工具包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AE2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4C4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94A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7F30A">
            <w:pPr>
              <w:snapToGrid w:val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A9C6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每家参会单位准备一个工具包，包含纸笔、空白简历表、学生来访登记表、数据统计表、矿泉水、挂牌等物资</w:t>
            </w:r>
          </w:p>
        </w:tc>
      </w:tr>
      <w:tr w14:paraId="62B1E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9A3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4731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0FE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非标准化物料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E4C2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D8A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30A5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实报实销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C9DC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22DE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根据现场需求、天气情况、临时产生的紧急的非标准化采购事项，实报实销，据实结算</w:t>
            </w:r>
          </w:p>
        </w:tc>
      </w:tr>
      <w:tr w14:paraId="2A122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748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A6F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982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场地费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A88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502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FF0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实报实销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70F0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77A6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实报实销</w:t>
            </w:r>
          </w:p>
        </w:tc>
      </w:tr>
      <w:tr w14:paraId="3283E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A86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CA6B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1EF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企业征集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C7C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E6E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BFB9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3FCEB">
            <w:pPr>
              <w:snapToGrid w:val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7928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征集企业</w:t>
            </w:r>
          </w:p>
        </w:tc>
      </w:tr>
      <w:tr w14:paraId="69929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EB50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762D9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848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就业指导专家费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924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D5DC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位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9D1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BC3CC">
            <w:pPr>
              <w:snapToGrid w:val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F5191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3156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2DF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C5A0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9C2A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简历诊断专家费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572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5806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位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41D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7DF948">
            <w:pPr>
              <w:snapToGrid w:val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AD796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2ADA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B0E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9A2F8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3AD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人工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6F58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FE62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位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759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8B17A">
            <w:pPr>
              <w:snapToGrid w:val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50B60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省内</w:t>
            </w:r>
          </w:p>
        </w:tc>
      </w:tr>
      <w:tr w14:paraId="00F33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2E2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22DE8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2B6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宣传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4434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C1A7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407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33903">
            <w:pPr>
              <w:snapToGrid w:val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CE56C0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A5FB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EEA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790E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45D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访企拓岗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790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9E8B0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3BD0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A5C25">
            <w:pPr>
              <w:snapToGrid w:val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9B888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F6A1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E9F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259C2B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其他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D63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用车（交通费）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DA9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辆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84AF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469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实报实销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8F7C6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D741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实报实销</w:t>
            </w:r>
          </w:p>
        </w:tc>
      </w:tr>
      <w:tr w14:paraId="155B8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D0B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4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040EFA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A67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FB96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947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D6F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7AC27">
            <w:pPr>
              <w:snapToGrid w:val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41085">
            <w:pPr>
              <w:snapToGrid w:val="0"/>
              <w:jc w:val="left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政策宣传折页等</w:t>
            </w:r>
            <w:bookmarkStart w:id="0" w:name="_GoBack"/>
            <w:bookmarkEnd w:id="0"/>
          </w:p>
        </w:tc>
      </w:tr>
      <w:tr w14:paraId="7586D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AF4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4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663107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C9C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住宿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8F0F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位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F2E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399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D0E584">
            <w:pPr>
              <w:snapToGrid w:val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095AC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贵州省内工作人员住宿（招聘会人员住宿）</w:t>
            </w:r>
          </w:p>
        </w:tc>
      </w:tr>
      <w:tr w14:paraId="4B3AE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36CC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4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7E93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4EB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工作餐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BDD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位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F2F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位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53B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C7454">
            <w:pPr>
              <w:snapToGrid w:val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4B00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早餐20，中餐40，晚餐40</w:t>
            </w:r>
          </w:p>
        </w:tc>
      </w:tr>
      <w:tr w14:paraId="46EEA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DECE2">
            <w:pPr>
              <w:tabs>
                <w:tab w:val="left" w:pos="4341"/>
              </w:tabs>
              <w:snapToGrid w:val="0"/>
              <w:jc w:val="center"/>
              <w:rPr>
                <w:rFonts w:hint="default" w:ascii="仿宋" w:hAnsi="仿宋" w:eastAsia="仿宋" w:cs="仿宋"/>
                <w:b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                                 合计</w:t>
            </w: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ab/>
            </w: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计划合计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59EDF2">
            <w:pPr>
              <w:snapToGrid w:val="0"/>
              <w:jc w:val="right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97368">
            <w:pPr>
              <w:snapToGrid w:val="0"/>
              <w:jc w:val="left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504FB">
            <w:pPr>
              <w:snapToGrid w:val="0"/>
              <w:jc w:val="left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6EB9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75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BA79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备注：1、包含不仅限于以上内容，均按标准尺寸和标准规格测算，如在项目实际实施过程中有特殊要求，费用据实测算。</w:t>
            </w:r>
          </w:p>
          <w:p w14:paraId="5018027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2、本次采购活动响应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u w:val="none"/>
                <w:lang w:bidi="ar"/>
              </w:rPr>
              <w:t>报价应包含：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采购、运输、安装、保洁、税费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  <w:t>以及质量保修期内售后服务等在内的所需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u w:val="none"/>
                <w:lang w:bidi="ar"/>
              </w:rPr>
              <w:t>相关一切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  <w:t>费用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在内的全费用综合单价，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u w:val="none"/>
                <w:lang w:bidi="ar"/>
              </w:rPr>
              <w:t>中标单位在项目实施过程中发生的其它费用，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  <w:t>采购人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u w:val="none"/>
                <w:lang w:bidi="ar"/>
              </w:rPr>
              <w:t>概不承担，采购人不另行支付在整体项目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履行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u w:val="none"/>
                <w:lang w:bidi="ar"/>
              </w:rPr>
              <w:t>过程中产生的其他费用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  <w:t>。</w:t>
            </w:r>
          </w:p>
        </w:tc>
      </w:tr>
    </w:tbl>
    <w:p w14:paraId="1642897D">
      <w:pPr>
        <w:widowControl w:val="0"/>
        <w:spacing w:after="0" w:line="560" w:lineRule="exact"/>
        <w:ind w:left="0" w:firstLine="5279" w:firstLineChars="2390"/>
        <w:jc w:val="left"/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2"/>
          <w:szCs w:val="22"/>
          <w:u w:val="none"/>
          <w:lang w:val="en-US" w:eastAsia="zh-CN" w:bidi="ar"/>
        </w:rPr>
        <w:t>报价单位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2"/>
          <w:szCs w:val="22"/>
          <w:u w:val="none"/>
          <w:lang w:bidi="ar"/>
        </w:rPr>
        <w:t>：（加盖公章）</w:t>
      </w:r>
    </w:p>
    <w:p w14:paraId="6597E30C">
      <w:pPr>
        <w:spacing w:line="560" w:lineRule="exact"/>
        <w:ind w:firstLine="5279" w:firstLineChars="2390"/>
      </w:pPr>
      <w:r>
        <w:rPr>
          <w:rFonts w:hint="eastAsia" w:ascii="仿宋" w:hAnsi="仿宋" w:eastAsia="仿宋" w:cs="仿宋"/>
          <w:b/>
          <w:bCs/>
          <w:color w:val="000000"/>
          <w:kern w:val="0"/>
          <w:sz w:val="22"/>
          <w:szCs w:val="22"/>
          <w:u w:val="none"/>
          <w:lang w:val="en-US" w:eastAsia="zh-CN" w:bidi="ar"/>
        </w:rPr>
        <w:t>日    期：</w:t>
      </w:r>
    </w:p>
    <w:sectPr>
      <w:headerReference r:id="rId3" w:type="default"/>
      <w:footerReference r:id="rId4" w:type="default"/>
      <w:pgSz w:w="11906" w:h="16838"/>
      <w:pgMar w:top="1417" w:right="1417" w:bottom="850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51F6E05B-99C5-4F23-AE37-010F4EAAF3C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40C9DC1-959E-4F55-992D-849D9219EDA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DC688F">
    <w:pPr>
      <w:pStyle w:val="6"/>
      <w:ind w:left="0" w:firstLine="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523AAB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ILIswsAgAAVwQAAA4AAABkcnMvZTJvRG9jLnhtbK1UzY7TMBC+I/EO&#10;lu80bVes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MgsizCwCAABX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523AAB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7F5892">
                          <w:pPr>
                            <w:pStyle w:val="6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rd1wwqAgAAVw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Mrd1wwqAgAAVw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7F5892">
                    <w:pPr>
                      <w:pStyle w:val="6"/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133F4A">
    <w:pPr>
      <w:pStyle w:val="7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3MzE2NmE0ZTE4OTNkZTFiZjI4NWM3ZWFhOWMwMDEifQ=="/>
  </w:docVars>
  <w:rsids>
    <w:rsidRoot w:val="51A01EDD"/>
    <w:rsid w:val="01BD1E76"/>
    <w:rsid w:val="03B629A7"/>
    <w:rsid w:val="062D1A94"/>
    <w:rsid w:val="0BD82399"/>
    <w:rsid w:val="0DF540CC"/>
    <w:rsid w:val="0E435D14"/>
    <w:rsid w:val="0E640C07"/>
    <w:rsid w:val="115D3896"/>
    <w:rsid w:val="16927F42"/>
    <w:rsid w:val="17327F39"/>
    <w:rsid w:val="1C4B0739"/>
    <w:rsid w:val="1EF12601"/>
    <w:rsid w:val="1F14708C"/>
    <w:rsid w:val="1F882FF2"/>
    <w:rsid w:val="21182154"/>
    <w:rsid w:val="21BD7921"/>
    <w:rsid w:val="227E248B"/>
    <w:rsid w:val="22C64C88"/>
    <w:rsid w:val="267C305E"/>
    <w:rsid w:val="26CF59AB"/>
    <w:rsid w:val="27392E24"/>
    <w:rsid w:val="28975CA0"/>
    <w:rsid w:val="2980394F"/>
    <w:rsid w:val="2BB46F1D"/>
    <w:rsid w:val="2E933762"/>
    <w:rsid w:val="30055F99"/>
    <w:rsid w:val="30F56B1A"/>
    <w:rsid w:val="31C43A5C"/>
    <w:rsid w:val="325C1B21"/>
    <w:rsid w:val="349A6FA4"/>
    <w:rsid w:val="37BB5E2D"/>
    <w:rsid w:val="39A607ED"/>
    <w:rsid w:val="3D07193B"/>
    <w:rsid w:val="3E350391"/>
    <w:rsid w:val="3F43263A"/>
    <w:rsid w:val="41A25D3E"/>
    <w:rsid w:val="429C7FDE"/>
    <w:rsid w:val="44981DF5"/>
    <w:rsid w:val="463D6035"/>
    <w:rsid w:val="46F4662F"/>
    <w:rsid w:val="470106FE"/>
    <w:rsid w:val="475E7FAC"/>
    <w:rsid w:val="47833F1C"/>
    <w:rsid w:val="49956188"/>
    <w:rsid w:val="4A2C5930"/>
    <w:rsid w:val="4BB328F5"/>
    <w:rsid w:val="4F523E79"/>
    <w:rsid w:val="51A01EDD"/>
    <w:rsid w:val="52432802"/>
    <w:rsid w:val="53513EB6"/>
    <w:rsid w:val="55BB1713"/>
    <w:rsid w:val="57560D05"/>
    <w:rsid w:val="57E74A31"/>
    <w:rsid w:val="59F225B6"/>
    <w:rsid w:val="5B661732"/>
    <w:rsid w:val="5BAF733C"/>
    <w:rsid w:val="5BE34B31"/>
    <w:rsid w:val="5DBF512A"/>
    <w:rsid w:val="60311007"/>
    <w:rsid w:val="6059140E"/>
    <w:rsid w:val="606E3563"/>
    <w:rsid w:val="61F21F72"/>
    <w:rsid w:val="648C220A"/>
    <w:rsid w:val="68AE448F"/>
    <w:rsid w:val="68CD2DF1"/>
    <w:rsid w:val="68E1064A"/>
    <w:rsid w:val="68FB004E"/>
    <w:rsid w:val="6A913ADE"/>
    <w:rsid w:val="6B612728"/>
    <w:rsid w:val="6B8359E9"/>
    <w:rsid w:val="6B957D35"/>
    <w:rsid w:val="6BCB034D"/>
    <w:rsid w:val="6C3F7AD0"/>
    <w:rsid w:val="70113FA2"/>
    <w:rsid w:val="708E2E66"/>
    <w:rsid w:val="71193077"/>
    <w:rsid w:val="744C66D3"/>
    <w:rsid w:val="745F747D"/>
    <w:rsid w:val="75092201"/>
    <w:rsid w:val="75B34E07"/>
    <w:rsid w:val="76D4264E"/>
    <w:rsid w:val="79B06D0E"/>
    <w:rsid w:val="7C7638EA"/>
    <w:rsid w:val="7DD16A88"/>
    <w:rsid w:val="7F523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ind w:left="420" w:leftChars="200"/>
    </w:pPr>
    <w:rPr>
      <w:rFonts w:ascii="Calibri" w:hAnsi="Calibri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1"/>
    <w:qFormat/>
    <w:uiPriority w:val="1"/>
    <w:pPr>
      <w:spacing w:before="213"/>
      <w:ind w:left="120"/>
    </w:pPr>
    <w:rPr>
      <w:sz w:val="24"/>
      <w:szCs w:val="24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7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8">
    <w:name w:val="Body Text 2"/>
    <w:basedOn w:val="1"/>
    <w:qFormat/>
    <w:uiPriority w:val="0"/>
    <w:pPr>
      <w:widowControl w:val="0"/>
      <w:spacing w:after="120" w:line="480" w:lineRule="auto"/>
      <w:ind w:left="0" w:firstLine="0"/>
      <w:jc w:val="both"/>
    </w:pPr>
    <w:rPr>
      <w:rFonts w:ascii="Times New Roman" w:hAnsi="Times New Roman" w:cs="Times New Roman"/>
      <w:color w:val="auto"/>
      <w:sz w:val="21"/>
      <w:szCs w:val="20"/>
    </w:rPr>
  </w:style>
  <w:style w:type="paragraph" w:styleId="9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10">
    <w:name w:val="Body Text First Indent 2"/>
    <w:basedOn w:val="5"/>
    <w:qFormat/>
    <w:uiPriority w:val="0"/>
    <w:pPr>
      <w:spacing w:line="357" w:lineRule="atLeast"/>
      <w:ind w:left="200" w:firstLine="420"/>
      <w:textAlignment w:val="baseline"/>
    </w:pPr>
    <w:rPr>
      <w:rFonts w:ascii="仿宋_GB2312" w:hAnsi="Times New Roman" w:eastAsia="仿宋_GB2312" w:cs="仿宋_GB2312"/>
      <w:color w:val="000000"/>
      <w:sz w:val="32"/>
      <w:szCs w:val="32"/>
    </w:r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qFormat/>
    <w:uiPriority w:val="0"/>
    <w:rPr>
      <w:color w:val="0000FF"/>
      <w:u w:val="single"/>
    </w:rPr>
  </w:style>
  <w:style w:type="paragraph" w:customStyle="1" w:styleId="15">
    <w:name w:val="Table Paragraph"/>
    <w:basedOn w:val="1"/>
    <w:autoRedefine/>
    <w:qFormat/>
    <w:uiPriority w:val="1"/>
    <w:pPr>
      <w:widowControl w:val="0"/>
      <w:autoSpaceDE w:val="0"/>
      <w:autoSpaceDN w:val="0"/>
      <w:spacing w:after="0" w:line="240" w:lineRule="auto"/>
      <w:ind w:left="0" w:firstLine="0"/>
    </w:pPr>
    <w:rPr>
      <w:rFonts w:ascii="楷体" w:hAnsi="楷体" w:eastAsia="楷体" w:cs="楷体"/>
      <w:color w:val="auto"/>
      <w:kern w:val="0"/>
      <w:sz w:val="22"/>
      <w:lang w:val="zh-CN" w:bidi="zh-CN"/>
    </w:rPr>
  </w:style>
  <w:style w:type="paragraph" w:customStyle="1" w:styleId="16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7">
    <w:name w:val="主标题"/>
    <w:basedOn w:val="9"/>
    <w:qFormat/>
    <w:uiPriority w:val="0"/>
    <w:pPr>
      <w:snapToGrid w:val="0"/>
      <w:spacing w:line="700" w:lineRule="exact"/>
    </w:pPr>
    <w:rPr>
      <w:rFonts w:hint="eastAsia" w:ascii="方正小标宋简体" w:hAnsi="方正小标宋简体" w:eastAsia="方正小标宋简体" w:cs="Times New Roman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642</Words>
  <Characters>734</Characters>
  <Lines>0</Lines>
  <Paragraphs>0</Paragraphs>
  <TotalTime>5</TotalTime>
  <ScaleCrop>false</ScaleCrop>
  <LinksUpToDate>false</LinksUpToDate>
  <CharactersWithSpaces>774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2024-07-03T08:58:00Z</dcterms:created>
  <dc:creator>田晓敏</dc:creator>
  <cp:lastModifiedBy>田晓敏</cp:lastModifiedBy>
  <dcterms:modified xsi:type="dcterms:W3CDTF">2025-10-23T03:32:54Z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5C3BC42306334F92BB11BBFB066AC683_13</vt:lpwstr>
  </property>
  <property fmtid="{D5CDD505-2E9C-101B-9397-08002B2CF9AE}" pid="4" name="KSOTemplateDocerSaveRecord">
    <vt:lpwstr>eyJoZGlkIjoiMjNjY2RiNDNiMWFmM2Q5OTY5ZDFjYjlhMzZkMTMwNmQiLCJ1c2VySWQiOiIzMDU0MTcxMzkifQ==</vt:lpwstr>
  </property>
</Properties>
</file>